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FB" w:rsidRDefault="00D325AE">
      <w:pPr>
        <w:rPr>
          <w:rFonts w:eastAsia="ＭＳ ゴシック"/>
          <w:b/>
          <w:bCs/>
          <w:sz w:val="28"/>
        </w:rPr>
      </w:pPr>
      <w:r>
        <w:rPr>
          <w:rFonts w:eastAsia="ＭＳ ゴシック"/>
          <w:b/>
          <w:bCs/>
          <w:noProof/>
          <w:sz w:val="20"/>
        </w:rPr>
        <mc:AlternateContent>
          <mc:Choice Requires="wps">
            <w:drawing>
              <wp:anchor distT="0" distB="0" distL="114300" distR="114300" simplePos="0" relativeHeight="251648000" behindDoc="0" locked="0" layoutInCell="1" allowOverlap="1" wp14:anchorId="6D49C169" wp14:editId="418DCAF6">
                <wp:simplePos x="0" y="0"/>
                <wp:positionH relativeFrom="column">
                  <wp:posOffset>4572000</wp:posOffset>
                </wp:positionH>
                <wp:positionV relativeFrom="paragraph">
                  <wp:posOffset>0</wp:posOffset>
                </wp:positionV>
                <wp:extent cx="1485900" cy="329565"/>
                <wp:effectExtent l="0" t="0" r="0" b="0"/>
                <wp:wrapNone/>
                <wp:docPr id="10"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295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6AFB" w:rsidRDefault="00A55921">
                            <w:pPr>
                              <w:jc w:val="center"/>
                              <w:rPr>
                                <w:rFonts w:eastAsia="ＭＳ ゴシック"/>
                                <w:sz w:val="22"/>
                              </w:rPr>
                            </w:pPr>
                            <w:r>
                              <w:rPr>
                                <w:rFonts w:eastAsia="ＭＳ ゴシック" w:hint="eastAsia"/>
                                <w:sz w:val="22"/>
                              </w:rPr>
                              <w:t>岩手県</w:t>
                            </w:r>
                            <w:r w:rsidR="00BB2D4E">
                              <w:rPr>
                                <w:rFonts w:eastAsia="ＭＳ ゴシック" w:hint="eastAsia"/>
                                <w:sz w:val="22"/>
                              </w:rPr>
                              <w:t>政策地域部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4" o:spid="_x0000_s1026" type="#_x0000_t202" style="position:absolute;left:0;text-align:left;margin-left:5in;margin-top:0;width:117pt;height:25.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wwIAAKEFAAAOAAAAZHJzL2Uyb0RvYy54bWysVNuO2jAQfa/Uf7D8zuZCAiHasAIWqkrb&#10;i8RWfTaxQ6w6dmobkm3Vf+/YAUq7rVRVDVLkYSZnzswcz+1d3wh0ZNpwJQsc3YQYMVkqyuW+wB8e&#10;N6MMI2OJpEQoyQr8xAy+m798cdu1OYtVrQRlGgGINHnXFri2ts2DwJQ1a4i5US2T4KyUbogFU+8D&#10;qkkH6I0I4jCcBJ3StNWqZMbAv/eDE889flWx0r6rKsMsEgUGbta/tX/v3DuY35J8r0lb8/JEg/wD&#10;i4ZwCUkvUPfEEnTQ/BlUw0utjKrsTamaQFUVL5mvAaqJwl+q2dakZb4WaI5pL20y/w+2fHt8rxGn&#10;MDtojyQNzOiR9RYtVY/iLHEN6lqTQ9y2hUjbgwOCfbGmfVDlJ4OkWtVE7tlCa9XVjFAgGLkvg6tP&#10;BxzjQHbdG0UhETlY5YH6Sjeue9APBOjA5OkyHEemdCmTLJ2F4CrBN45n6ST1KUh+/rrVxr5iqkHu&#10;UGANw/fo5PhgrGND8nOIS2aU4HTDhfCG3u9WQqMjAaFs/HNC/ylMSNQVeJbG6dCAP0KE/vkdRMMt&#10;KF7wpsDZJYjkrm1rSb0eLeFiOANlIR0/5rU81AFWb+Ho/4fueJ19XWzScJqMs9F0mo5HyXgdjpbZ&#10;ZjVarKLJZLperpbr6JtjHSV5zSllcu0xzVn2UfJ3sjpdwEGwF+FfCDpW6gA1bmvaIcrdKMbpLI4w&#10;GHDz4ulQNSJiDyujtBojrexHbmuvdzd4h2GuJ5KF7ndq5wXdj/QqcfCstiGih1ZBJ89d86p0Qhwk&#10;aftdf1L5TtEn0CfQ8SKEvQaHWukvGHWwIwpsPh+IZhiJ1xI0PouSxC0VbyTpNAZDX3t21x4iS4Aq&#10;sMVoOK7ssIgOreb7GjINt0qqBdyLinvJugs0sIISnAF7wBdz2llu0VzbPurHZp1/BwAA//8DAFBL&#10;AwQUAAYACAAAACEAeQY8Z9wAAAAHAQAADwAAAGRycy9kb3ducmV2LnhtbEyOTU/DMAyG70j8h8hI&#10;XBBLB/tqaTohJBDcYJvgmjVeW5E4Jcm68u8xJ7hYtt5Xj59yPTorBgyx86RgOslAINXedNQo2G0f&#10;r1cgYtJktPWECr4xwro6Pyt1YfyJ3nDYpEYwhGKhFbQp9YWUsW7R6TjxPRJnBx+cTnyGRpqgTwx3&#10;Vt5k2UI63RF/aHWPDy3Wn5ujU7CaPQ8f8eX29b1eHGyerpbD01dQ6vJivL8DkXBMf2X41Wd1qNhp&#10;749korAKloznqgKeHOfzGS97BfNpDrIq5X//6gcAAP//AwBQSwECLQAUAAYACAAAACEAtoM4kv4A&#10;AADhAQAAEwAAAAAAAAAAAAAAAAAAAAAAW0NvbnRlbnRfVHlwZXNdLnhtbFBLAQItABQABgAIAAAA&#10;IQA4/SH/1gAAAJQBAAALAAAAAAAAAAAAAAAAAC8BAABfcmVscy8ucmVsc1BLAQItABQABgAIAAAA&#10;IQDMw/jfwwIAAKEFAAAOAAAAAAAAAAAAAAAAAC4CAABkcnMvZTJvRG9jLnhtbFBLAQItABQABgAI&#10;AAAAIQB5Bjxn3AAAAAcBAAAPAAAAAAAAAAAAAAAAAB0FAABkcnMvZG93bnJldi54bWxQSwUGAAAA&#10;AAQABADzAAAAJgYAAAAA&#10;">
                <v:textbox>
                  <w:txbxContent>
                    <w:p w:rsidR="00B16AFB" w:rsidRDefault="00A55921">
                      <w:pPr>
                        <w:jc w:val="center"/>
                        <w:rPr>
                          <w:rFonts w:eastAsia="ＭＳ ゴシック"/>
                          <w:sz w:val="22"/>
                        </w:rPr>
                      </w:pPr>
                      <w:r>
                        <w:rPr>
                          <w:rFonts w:eastAsia="ＭＳ ゴシック" w:hint="eastAsia"/>
                          <w:sz w:val="22"/>
                        </w:rPr>
                        <w:t>岩手県</w:t>
                      </w:r>
                      <w:r w:rsidR="00BB2D4E">
                        <w:rPr>
                          <w:rFonts w:eastAsia="ＭＳ ゴシック" w:hint="eastAsia"/>
                          <w:sz w:val="22"/>
                        </w:rPr>
                        <w:t>政策地域部</w:t>
                      </w:r>
                    </w:p>
                  </w:txbxContent>
                </v:textbox>
              </v:shape>
            </w:pict>
          </mc:Fallback>
        </mc:AlternateContent>
      </w:r>
      <w:r w:rsidR="00A55921">
        <w:rPr>
          <w:rFonts w:eastAsia="ＭＳ ゴシック" w:hint="eastAsia"/>
          <w:b/>
          <w:bCs/>
          <w:sz w:val="28"/>
        </w:rPr>
        <w:t>平成</w:t>
      </w:r>
      <w:r w:rsidR="00BB2D4E">
        <w:rPr>
          <w:rFonts w:eastAsia="ＭＳ ゴシック" w:hint="eastAsia"/>
          <w:b/>
          <w:bCs/>
          <w:sz w:val="28"/>
        </w:rPr>
        <w:t>2</w:t>
      </w:r>
      <w:r w:rsidR="001F055D">
        <w:rPr>
          <w:rFonts w:eastAsia="ＭＳ ゴシック" w:hint="eastAsia"/>
          <w:b/>
          <w:bCs/>
          <w:sz w:val="28"/>
        </w:rPr>
        <w:t>5</w:t>
      </w:r>
      <w:r w:rsidR="00A55921">
        <w:rPr>
          <w:rFonts w:eastAsia="ＭＳ ゴシック" w:hint="eastAsia"/>
          <w:b/>
          <w:bCs/>
          <w:sz w:val="28"/>
        </w:rPr>
        <w:t>年岩手県産業連関表</w:t>
      </w:r>
    </w:p>
    <w:p w:rsidR="00B16AFB" w:rsidRDefault="00B16AFB" w:rsidP="00952A46">
      <w:pPr>
        <w:spacing w:line="240" w:lineRule="exact"/>
        <w:rPr>
          <w:rFonts w:ascii="ＭＳ 明朝"/>
        </w:rPr>
      </w:pPr>
    </w:p>
    <w:p w:rsidR="00B16AFB" w:rsidRDefault="00A55921">
      <w:pPr>
        <w:pStyle w:val="a3"/>
        <w:rPr>
          <w:rFonts w:ascii="ＭＳ ゴシック" w:eastAsia="ＭＳ ゴシック"/>
          <w:b/>
          <w:bCs/>
          <w:sz w:val="24"/>
        </w:rPr>
      </w:pPr>
      <w:r>
        <w:rPr>
          <w:rFonts w:ascii="ＭＳ ゴシック" w:eastAsia="ＭＳ ゴシック" w:hint="eastAsia"/>
          <w:b/>
          <w:bCs/>
          <w:sz w:val="24"/>
        </w:rPr>
        <w:t xml:space="preserve">　産業連関表の仕組みと利用</w:t>
      </w:r>
    </w:p>
    <w:p w:rsidR="00952A46" w:rsidRPr="00952A46" w:rsidRDefault="00952A46" w:rsidP="00952A46">
      <w:pPr>
        <w:spacing w:line="240" w:lineRule="exact"/>
      </w:pPr>
    </w:p>
    <w:p w:rsidR="00B16AFB" w:rsidRDefault="00A55921">
      <w:pPr>
        <w:ind w:firstLineChars="100" w:firstLine="210"/>
        <w:rPr>
          <w:rFonts w:ascii="ＭＳ ゴシック" w:eastAsia="ＭＳ ゴシック" w:hAnsi="ＭＳ ゴシック"/>
        </w:rPr>
      </w:pPr>
      <w:r>
        <w:rPr>
          <w:rFonts w:ascii="ＭＳ ゴシック" w:eastAsia="ＭＳ ゴシック" w:hAnsi="ＭＳ ゴシック" w:hint="eastAsia"/>
          <w:bdr w:val="single" w:sz="4" w:space="0" w:color="auto"/>
        </w:rPr>
        <w:t>産業連関表とは</w:t>
      </w:r>
    </w:p>
    <w:p w:rsidR="00B16AFB" w:rsidRDefault="00A55921">
      <w:pPr>
        <w:pStyle w:val="a3"/>
        <w:numPr>
          <w:ilvl w:val="0"/>
          <w:numId w:val="18"/>
        </w:numPr>
      </w:pPr>
      <w:r>
        <w:rPr>
          <w:rFonts w:ascii="ＭＳ 明朝" w:hint="eastAsia"/>
        </w:rPr>
        <w:t>県内において、</w:t>
      </w:r>
      <w:r>
        <w:rPr>
          <w:rFonts w:hint="eastAsia"/>
        </w:rPr>
        <w:t>一年間に各産業が原材料や労働力を投入して、財貨・サービスをどれだけ生産したか、また、生産された財・サービスが、産業の中間需要や、消費、投資等の最終需要部門にどれだけ使用されたかを、全産業について把握して、行列形式（マトリックス）で一覧表にしたもの。</w:t>
      </w:r>
    </w:p>
    <w:p w:rsidR="00B16AFB" w:rsidRDefault="00A55921">
      <w:pPr>
        <w:numPr>
          <w:ilvl w:val="0"/>
          <w:numId w:val="18"/>
        </w:numPr>
      </w:pPr>
      <w:r>
        <w:rPr>
          <w:rFonts w:hint="eastAsia"/>
        </w:rPr>
        <w:t>産業連関表を縦方向にみると、各産業が生産のための原材料として、どの産業からどれだけ生産物を購入（中間投入）し、生産のための粗付加価値がどれだけ必要かを読み取ることができる。</w:t>
      </w:r>
    </w:p>
    <w:p w:rsidR="00B16AFB" w:rsidRDefault="00A55921">
      <w:pPr>
        <w:numPr>
          <w:ilvl w:val="0"/>
          <w:numId w:val="18"/>
        </w:numPr>
      </w:pPr>
      <w:r>
        <w:rPr>
          <w:rFonts w:hint="eastAsia"/>
        </w:rPr>
        <w:t>一方、横方向にみると、各産業の生産物をどの産業にどれだけ販売（中間需要）し、消費や投資など（最終需要）にどれだけ向けられたかを読み取ることができる。</w:t>
      </w:r>
    </w:p>
    <w:p w:rsidR="00B16AFB" w:rsidRDefault="00A55921" w:rsidP="00855049">
      <w:pPr>
        <w:pStyle w:val="a3"/>
        <w:ind w:firstLineChars="400" w:firstLine="840"/>
        <w:rPr>
          <w:rFonts w:eastAsia="ＭＳ ゴシック"/>
        </w:rPr>
      </w:pPr>
      <w:r>
        <w:rPr>
          <w:rFonts w:eastAsia="ＭＳ ゴシック" w:hint="eastAsia"/>
        </w:rPr>
        <w:t>図１　産業連関表の概念図</w:t>
      </w:r>
    </w:p>
    <w:p w:rsidR="00B16AFB" w:rsidRDefault="00855049" w:rsidP="00AF35EE">
      <w:pPr>
        <w:rPr>
          <w:rFonts w:eastAsia="ＭＳ ゴシック"/>
        </w:rPr>
      </w:pPr>
      <w:r>
        <w:rPr>
          <w:noProof/>
          <w:sz w:val="20"/>
        </w:rPr>
        <mc:AlternateContent>
          <mc:Choice Requires="wps">
            <w:drawing>
              <wp:anchor distT="0" distB="0" distL="114300" distR="114300" simplePos="0" relativeHeight="251663360" behindDoc="0" locked="0" layoutInCell="1" allowOverlap="1" wp14:anchorId="46DED97A" wp14:editId="6E49E639">
                <wp:simplePos x="0" y="0"/>
                <wp:positionH relativeFrom="column">
                  <wp:posOffset>3619500</wp:posOffset>
                </wp:positionH>
                <wp:positionV relativeFrom="paragraph">
                  <wp:posOffset>2600325</wp:posOffset>
                </wp:positionV>
                <wp:extent cx="2341245" cy="1824355"/>
                <wp:effectExtent l="0" t="0" r="1905" b="4445"/>
                <wp:wrapNone/>
                <wp:docPr id="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18243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6AFB" w:rsidRDefault="00A55921" w:rsidP="00333699">
                            <w:pPr>
                              <w:pStyle w:val="a5"/>
                              <w:ind w:left="160" w:hangingChars="100" w:hanging="160"/>
                              <w:rPr>
                                <w:rFonts w:eastAsia="ＭＳ Ｐゴシック"/>
                              </w:rPr>
                            </w:pPr>
                            <w:r>
                              <w:rPr>
                                <w:rFonts w:eastAsia="ＭＳ Ｐゴシック" w:hint="eastAsia"/>
                              </w:rPr>
                              <w:t>○中間投入…各産業の生産活動に必要な原材料、燃料、サービス等の購入費用をいう。</w:t>
                            </w:r>
                          </w:p>
                          <w:p w:rsidR="00B16AFB" w:rsidRDefault="00A55921" w:rsidP="00333699">
                            <w:pPr>
                              <w:pStyle w:val="a5"/>
                              <w:ind w:left="160" w:hangingChars="100" w:hanging="160"/>
                              <w:rPr>
                                <w:rFonts w:eastAsia="ＭＳ Ｐゴシック"/>
                              </w:rPr>
                            </w:pPr>
                            <w:r>
                              <w:rPr>
                                <w:rFonts w:eastAsia="ＭＳ Ｐゴシック" w:hint="eastAsia"/>
                              </w:rPr>
                              <w:t>○粗付加価値…各産業の生産活動によって新たに付け加えられた価値をいう。</w:t>
                            </w:r>
                          </w:p>
                          <w:p w:rsidR="00B16AFB" w:rsidRDefault="00A55921" w:rsidP="00333699">
                            <w:pPr>
                              <w:pStyle w:val="a5"/>
                              <w:ind w:left="160" w:hangingChars="100" w:hanging="160"/>
                              <w:rPr>
                                <w:rFonts w:eastAsia="ＭＳ Ｐゴシック"/>
                              </w:rPr>
                            </w:pPr>
                            <w:r>
                              <w:rPr>
                                <w:rFonts w:eastAsia="ＭＳ Ｐゴシック" w:hint="eastAsia"/>
                              </w:rPr>
                              <w:t>○中間需要…各産業の生産物のうち、各産業にその生産活動のための原材料等として産出（販売）した分をいう。</w:t>
                            </w:r>
                          </w:p>
                          <w:p w:rsidR="00B16AFB" w:rsidRDefault="00A55921">
                            <w:pPr>
                              <w:pStyle w:val="a5"/>
                              <w:rPr>
                                <w:rFonts w:eastAsia="ＭＳ Ｐゴシック"/>
                              </w:rPr>
                            </w:pPr>
                            <w:r>
                              <w:rPr>
                                <w:rFonts w:eastAsia="ＭＳ Ｐゴシック" w:hint="eastAsia"/>
                              </w:rPr>
                              <w:t>○最終需要…消費、投資及び移輸出からなる。</w:t>
                            </w:r>
                          </w:p>
                          <w:p w:rsidR="00B16AFB" w:rsidRDefault="00B16AFB">
                            <w:pPr>
                              <w:pStyle w:val="a5"/>
                              <w:rPr>
                                <w:rFonts w:eastAsia="ＭＳ Ｐ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27" type="#_x0000_t202" style="position:absolute;left:0;text-align:left;margin-left:285pt;margin-top:204.75pt;width:184.35pt;height:14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1F/QIAAFIGAAAOAAAAZHJzL2Uyb0RvYy54bWysVduOmzAQfa/Uf7D8znIJhIuWrJJsqCpt&#10;L9Ju1WcHTLAKNrWdkG3Vf+/Y5NqLVLUlEvLg8fHMmTmT27t916IdlYoJnmP/xsOI8lJUjG9y/OGp&#10;cBKMlCa8Iq3gNMfPVOG72csXt0Of0UA0oq2oRADCVTb0OW607jPXVWVDO6JuRE85bNZCdkSDKTdu&#10;JckA6F3rBp43dQchq16KkioFX+/HTTyz+HVNS/2urhXVqM0xxKbtW9r32rzd2S3JNpL0DSsPYZC/&#10;iKIjjMOlJ6h7ognaSvYTVMdKKZSo9U0pOlfUNSupzQGy8b0fsnlsSE9tLkCO6k80qf8HW77dvZeI&#10;VTlOMeKkgxI90b1GC7FHkzgw/Ay9ysDtsQdHvYcNqLPNVfUPovykEBfLhvANnUsphoaSCuLzzUn3&#10;4uiIowzIengjKriIbLWwQPtadoY8oAMBOtTp+VQbE0wJH4NJ6AdhhFEJe34ShJMosneQ7Hi8l0q/&#10;oqJDZpFjCcW38GT3oLQJh2RHF3ObEi2rCta21pCb9bKVaEegUQr7HNCv3FpunLkwx0bE8Qu1rTZe&#10;QzKIGZbG00Rv2+BrCtF7iyB1imkSO2ERRk4ae4nj+ekinXphGt4X30y4fpg1rKoof2CcHlvSD/+s&#10;5AdxjM1kmxINUNooiMaK/TZlzz6/SrljGhTasi7HycmJZKbOK14BCSTThLXj2r0O33IOHFxTMS8i&#10;Lw4niRPH0cQJJyvPWSTF0pkv/ek0Xi2Wi5V/TcXK0qv+nQ0byLFWxhBbyO6xqQZUMdM0kygNfAwG&#10;zIggHvNFpN3AcCu1xEgK/ZHpxirT9KjBUJe9k3jmdyDyhD4Scb74gqdDbmeqoE2PDWQFZDQzqkfv&#10;13urVasuI661qJ5BURCVlQ0MYlg0Qn7BaIChlmP1eUskxah9zUGVqR+GZgpaI4ziAAx5ubO+3CG8&#10;BKgca4zG5VKPk3PbS7Zp4KZxDnAxByXXzGrsHBVkZAwYXDa3w5A1k/HStl7nv4LZdwAAAP//AwBQ&#10;SwMEFAAGAAgAAAAhACQNn0DfAAAACwEAAA8AAABkcnMvZG93bnJldi54bWxMj81OwzAQhO9IvIO1&#10;SFwQdYDmt3EqQAJxbekDbOJtEjVeR7HbpG+POcFxNKOZb8rtYgZxocn1lhU8rSIQxI3VPbcKDt8f&#10;jxkI55E1DpZJwZUcbKvbmxILbWfe0WXvWxFK2BWooPN+LKR0TUcG3cqOxME72smgD3JqpZ5wDuVm&#10;kM9RlEiDPYeFDkd676g57c9GwfFrfojzuf70h3S3Tt6wT2t7Ver+bnndgPC0+L8w/OIHdKgCU23P&#10;rJ0YFMRpFL54Besoj0GERP6SpSBqBUmeZCCrUv7/UP0AAAD//wMAUEsBAi0AFAAGAAgAAAAhALaD&#10;OJL+AAAA4QEAABMAAAAAAAAAAAAAAAAAAAAAAFtDb250ZW50X1R5cGVzXS54bWxQSwECLQAUAAYA&#10;CAAAACEAOP0h/9YAAACUAQAACwAAAAAAAAAAAAAAAAAvAQAAX3JlbHMvLnJlbHNQSwECLQAUAAYA&#10;CAAAACEAuiBdRf0CAABSBgAADgAAAAAAAAAAAAAAAAAuAgAAZHJzL2Uyb0RvYy54bWxQSwECLQAU&#10;AAYACAAAACEAJA2fQN8AAAALAQAADwAAAAAAAAAAAAAAAABXBQAAZHJzL2Rvd25yZXYueG1sUEsF&#10;BgAAAAAEAAQA8wAAAGMGAAAAAA==&#10;" stroked="f">
                <v:textbox>
                  <w:txbxContent>
                    <w:p w:rsidR="00B16AFB" w:rsidRDefault="00A55921" w:rsidP="00333699">
                      <w:pPr>
                        <w:pStyle w:val="a5"/>
                        <w:ind w:left="160" w:hangingChars="100" w:hanging="160"/>
                        <w:rPr>
                          <w:rFonts w:eastAsia="ＭＳ Ｐゴシック"/>
                        </w:rPr>
                      </w:pPr>
                      <w:r>
                        <w:rPr>
                          <w:rFonts w:eastAsia="ＭＳ Ｐゴシック" w:hint="eastAsia"/>
                        </w:rPr>
                        <w:t>○中間投入…各産業の生産活動に必要な原材料、燃料、サービス等の購入費用をいう。</w:t>
                      </w:r>
                    </w:p>
                    <w:p w:rsidR="00B16AFB" w:rsidRDefault="00A55921" w:rsidP="00333699">
                      <w:pPr>
                        <w:pStyle w:val="a5"/>
                        <w:ind w:left="160" w:hangingChars="100" w:hanging="160"/>
                        <w:rPr>
                          <w:rFonts w:eastAsia="ＭＳ Ｐゴシック"/>
                        </w:rPr>
                      </w:pPr>
                      <w:r>
                        <w:rPr>
                          <w:rFonts w:eastAsia="ＭＳ Ｐゴシック" w:hint="eastAsia"/>
                        </w:rPr>
                        <w:t>○粗付加価値…各産業の生産活動によって新たに付け加えられた価値をいう。</w:t>
                      </w:r>
                    </w:p>
                    <w:p w:rsidR="00B16AFB" w:rsidRDefault="00A55921" w:rsidP="00333699">
                      <w:pPr>
                        <w:pStyle w:val="a5"/>
                        <w:ind w:left="160" w:hangingChars="100" w:hanging="160"/>
                        <w:rPr>
                          <w:rFonts w:eastAsia="ＭＳ Ｐゴシック"/>
                        </w:rPr>
                      </w:pPr>
                      <w:r>
                        <w:rPr>
                          <w:rFonts w:eastAsia="ＭＳ Ｐゴシック" w:hint="eastAsia"/>
                        </w:rPr>
                        <w:t>○中間需要…各産業の生産物のうち、各産業にその生産活動のための原材料等として産出（販売）した分をいう。</w:t>
                      </w:r>
                    </w:p>
                    <w:p w:rsidR="00B16AFB" w:rsidRDefault="00A55921">
                      <w:pPr>
                        <w:pStyle w:val="a5"/>
                        <w:rPr>
                          <w:rFonts w:eastAsia="ＭＳ Ｐゴシック"/>
                        </w:rPr>
                      </w:pPr>
                      <w:r>
                        <w:rPr>
                          <w:rFonts w:eastAsia="ＭＳ Ｐゴシック" w:hint="eastAsia"/>
                        </w:rPr>
                        <w:t>○最終需要…消費、投資及び移輸出からなる。</w:t>
                      </w:r>
                    </w:p>
                    <w:p w:rsidR="00B16AFB" w:rsidRDefault="00B16AFB">
                      <w:pPr>
                        <w:pStyle w:val="a5"/>
                        <w:rPr>
                          <w:rFonts w:eastAsia="ＭＳ Ｐゴシック"/>
                        </w:rPr>
                      </w:pPr>
                    </w:p>
                  </w:txbxContent>
                </v:textbox>
              </v:shape>
            </w:pict>
          </mc:Fallback>
        </mc:AlternateContent>
      </w:r>
      <w:r w:rsidR="00333699">
        <w:rPr>
          <w:rFonts w:hint="eastAsia"/>
        </w:rPr>
        <w:t xml:space="preserve">　　　　</w:t>
      </w:r>
      <w:r w:rsidRPr="00855049">
        <w:rPr>
          <w:rFonts w:hint="eastAsia"/>
          <w:noProof/>
        </w:rPr>
        <w:drawing>
          <wp:inline distT="0" distB="0" distL="0" distR="0" wp14:anchorId="7EB895EA" wp14:editId="0A5C35CF">
            <wp:extent cx="5324475" cy="3805607"/>
            <wp:effectExtent l="0" t="0" r="0" b="444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475" cy="3805607"/>
                    </a:xfrm>
                    <a:prstGeom prst="rect">
                      <a:avLst/>
                    </a:prstGeom>
                    <a:noFill/>
                    <a:ln>
                      <a:noFill/>
                    </a:ln>
                  </pic:spPr>
                </pic:pic>
              </a:graphicData>
            </a:graphic>
          </wp:inline>
        </w:drawing>
      </w:r>
    </w:p>
    <w:p w:rsidR="00B16AFB" w:rsidRDefault="00B16AFB">
      <w:pPr>
        <w:rPr>
          <w:rFonts w:eastAsia="ＭＳ ゴシック"/>
        </w:rPr>
      </w:pPr>
    </w:p>
    <w:p w:rsidR="00B16AFB" w:rsidRDefault="00B16AFB">
      <w:pPr>
        <w:rPr>
          <w:rFonts w:eastAsia="ＭＳ ゴシック"/>
        </w:rPr>
      </w:pPr>
    </w:p>
    <w:p w:rsidR="00B16AFB" w:rsidRDefault="00A55921">
      <w:pPr>
        <w:ind w:firstLineChars="100" w:firstLine="210"/>
        <w:rPr>
          <w:rFonts w:eastAsia="ＭＳ ゴシック"/>
        </w:rPr>
      </w:pPr>
      <w:r>
        <w:rPr>
          <w:rFonts w:eastAsia="ＭＳ ゴシック" w:hint="eastAsia"/>
          <w:bdr w:val="single" w:sz="4" w:space="0" w:color="auto"/>
        </w:rPr>
        <w:t>産業連関表の利用</w:t>
      </w:r>
    </w:p>
    <w:p w:rsidR="00B16AFB" w:rsidRDefault="00A55921">
      <w:pPr>
        <w:pStyle w:val="a6"/>
        <w:numPr>
          <w:ilvl w:val="0"/>
          <w:numId w:val="16"/>
        </w:numPr>
        <w:ind w:firstLineChars="0"/>
      </w:pPr>
      <w:r>
        <w:rPr>
          <w:rFonts w:hint="eastAsia"/>
        </w:rPr>
        <w:t>本県の経済取引の実態を明らかにした統計表であるため、県経済の産業構造や産業間の相互依存関係を分析することができる。</w:t>
      </w:r>
    </w:p>
    <w:p w:rsidR="007D6AED" w:rsidRDefault="00A55921" w:rsidP="007D6AED">
      <w:pPr>
        <w:pStyle w:val="a6"/>
        <w:numPr>
          <w:ilvl w:val="0"/>
          <w:numId w:val="16"/>
        </w:numPr>
        <w:ind w:firstLineChars="0"/>
      </w:pPr>
      <w:r>
        <w:rPr>
          <w:rFonts w:hint="eastAsia"/>
        </w:rPr>
        <w:t>表から導き出される各種係数を利用し、公共投資等の行政施策や観光消費等の経済波及効果を分析することができる。</w:t>
      </w:r>
    </w:p>
    <w:p w:rsidR="00DC6B8F" w:rsidRDefault="00DC6B8F" w:rsidP="00DC6B8F">
      <w:pPr>
        <w:pStyle w:val="a6"/>
        <w:ind w:firstLineChars="0"/>
      </w:pPr>
    </w:p>
    <w:p w:rsidR="00DC6B8F" w:rsidRDefault="00DC6B8F" w:rsidP="00DC6B8F">
      <w:pPr>
        <w:pStyle w:val="a6"/>
        <w:ind w:firstLineChars="0"/>
      </w:pPr>
    </w:p>
    <w:p w:rsidR="00F45763" w:rsidRDefault="00F45763" w:rsidP="00DC6B8F">
      <w:pPr>
        <w:pStyle w:val="a6"/>
        <w:ind w:firstLineChars="0"/>
      </w:pPr>
    </w:p>
    <w:p w:rsidR="00F45763" w:rsidRPr="00F45763" w:rsidRDefault="00F45763" w:rsidP="00F45763">
      <w:pPr>
        <w:ind w:firstLineChars="100" w:firstLine="210"/>
        <w:rPr>
          <w:rFonts w:eastAsia="ＭＳ ゴシック"/>
          <w:bdr w:val="single" w:sz="4" w:space="0" w:color="auto"/>
        </w:rPr>
      </w:pPr>
      <w:r w:rsidRPr="00F45763">
        <w:rPr>
          <w:rFonts w:eastAsia="ＭＳ ゴシック" w:hint="eastAsia"/>
          <w:bdr w:val="single" w:sz="4" w:space="0" w:color="auto"/>
        </w:rPr>
        <w:t>逆行列係数</w:t>
      </w:r>
    </w:p>
    <w:p w:rsidR="00CA447C" w:rsidRDefault="00CA447C" w:rsidP="00D914BF">
      <w:pPr>
        <w:pStyle w:val="a6"/>
        <w:ind w:leftChars="250" w:left="735" w:hangingChars="100" w:hanging="210"/>
      </w:pPr>
      <w:r>
        <w:rPr>
          <w:rFonts w:hint="eastAsia"/>
        </w:rPr>
        <w:t>・逆行列係数は、ある部門で最終需要が１単位生じた場合に、その需要をまかなうため各部門の生産額が何単位誘発されるかを示す係数であり、波及効果分析で用いる。</w:t>
      </w:r>
    </w:p>
    <w:p w:rsidR="00CA447C" w:rsidRPr="00CA447C" w:rsidRDefault="00CA447C" w:rsidP="00CA447C">
      <w:pPr>
        <w:pStyle w:val="a6"/>
        <w:ind w:leftChars="250" w:left="735" w:hangingChars="100" w:hanging="210"/>
      </w:pPr>
      <w:r>
        <w:rPr>
          <w:rFonts w:hint="eastAsia"/>
        </w:rPr>
        <w:t>・波及効果分析では、</w:t>
      </w:r>
      <w:r w:rsidRPr="00CA447C">
        <w:rPr>
          <w:rFonts w:hint="eastAsia"/>
        </w:rPr>
        <w:t>各部門</w:t>
      </w:r>
      <w:r>
        <w:rPr>
          <w:rFonts w:hint="eastAsia"/>
        </w:rPr>
        <w:t>で繰り返し誘発される</w:t>
      </w:r>
      <w:r w:rsidRPr="00CA447C">
        <w:rPr>
          <w:rFonts w:hint="eastAsia"/>
        </w:rPr>
        <w:t>生産額</w:t>
      </w:r>
      <w:r>
        <w:rPr>
          <w:rFonts w:hint="eastAsia"/>
        </w:rPr>
        <w:t>を、投入係数表を利用して計算することで、波及効果を求めることができる。しかし、部門数が多くなると手計算では事実上不可能になるため、あらかじめすべての産業部門について</w:t>
      </w:r>
      <w:r w:rsidRPr="00CA447C">
        <w:rPr>
          <w:rFonts w:hint="eastAsia"/>
        </w:rPr>
        <w:t>逆行列係数</w:t>
      </w:r>
      <w:r>
        <w:rPr>
          <w:rFonts w:hint="eastAsia"/>
        </w:rPr>
        <w:t>を一覧にまとめたのが「逆行列係数表」である。</w:t>
      </w:r>
    </w:p>
    <w:p w:rsidR="00CA447C" w:rsidRDefault="00CA447C" w:rsidP="00D914BF">
      <w:pPr>
        <w:pStyle w:val="a6"/>
        <w:ind w:leftChars="250" w:left="735" w:hangingChars="100" w:hanging="210"/>
      </w:pPr>
      <w:r>
        <w:rPr>
          <w:rFonts w:hint="eastAsia"/>
        </w:rPr>
        <w:t>・</w:t>
      </w:r>
      <w:r w:rsidR="00A04CC2">
        <w:rPr>
          <w:rFonts w:hint="eastAsia"/>
        </w:rPr>
        <w:t>すべての波及効果が県内に生ずる封鎖経済を想定した閉鎖型</w:t>
      </w:r>
      <w:r w:rsidR="00817080">
        <w:rPr>
          <w:rFonts w:hint="eastAsia"/>
        </w:rPr>
        <w:t>［</w:t>
      </w:r>
      <w:r w:rsidR="00A04CC2" w:rsidRPr="00A04CC2">
        <w:rPr>
          <w:rFonts w:hint="eastAsia"/>
        </w:rPr>
        <w:t>（Ｉ－</w:t>
      </w:r>
      <w:r w:rsidR="008C3806">
        <w:rPr>
          <w:rFonts w:hint="eastAsia"/>
        </w:rPr>
        <w:t>Ａ）</w:t>
      </w:r>
      <w:r w:rsidR="00A04CC2" w:rsidRPr="00817080">
        <w:rPr>
          <w:rFonts w:hint="eastAsia"/>
          <w:vertAlign w:val="superscript"/>
        </w:rPr>
        <w:t>－１</w:t>
      </w:r>
      <w:r w:rsidR="00A04CC2" w:rsidRPr="00A04CC2">
        <w:rPr>
          <w:rFonts w:hint="eastAsia"/>
        </w:rPr>
        <w:t>型</w:t>
      </w:r>
      <w:r w:rsidR="00817080">
        <w:rPr>
          <w:rFonts w:hint="eastAsia"/>
        </w:rPr>
        <w:t>］</w:t>
      </w:r>
      <w:r w:rsidR="00A04CC2">
        <w:rPr>
          <w:rFonts w:hint="eastAsia"/>
        </w:rPr>
        <w:t>と</w:t>
      </w:r>
      <w:r>
        <w:rPr>
          <w:rFonts w:hint="eastAsia"/>
        </w:rPr>
        <w:t>、</w:t>
      </w:r>
      <w:r w:rsidRPr="00CA447C">
        <w:rPr>
          <w:rFonts w:hint="eastAsia"/>
        </w:rPr>
        <w:t>波及効果</w:t>
      </w:r>
      <w:r w:rsidR="00A04CC2">
        <w:rPr>
          <w:rFonts w:hint="eastAsia"/>
        </w:rPr>
        <w:t>が県外に流出する開放経済を想定した開放型</w:t>
      </w:r>
      <w:r w:rsidR="00817080">
        <w:rPr>
          <w:rFonts w:hint="eastAsia"/>
        </w:rPr>
        <w:t>［｛</w:t>
      </w:r>
      <w:r w:rsidRPr="00CA447C">
        <w:rPr>
          <w:rFonts w:hint="eastAsia"/>
        </w:rPr>
        <w:t>Ｉ－（Ｉ－Ｍ）Ａ</w:t>
      </w:r>
      <w:r w:rsidR="00817080">
        <w:rPr>
          <w:rFonts w:hint="eastAsia"/>
        </w:rPr>
        <w:t>｝</w:t>
      </w:r>
      <w:r w:rsidRPr="00CA447C">
        <w:rPr>
          <w:rFonts w:hint="eastAsia"/>
          <w:vertAlign w:val="superscript"/>
        </w:rPr>
        <w:t>－１</w:t>
      </w:r>
      <w:r w:rsidRPr="00CA447C">
        <w:rPr>
          <w:rFonts w:hint="eastAsia"/>
        </w:rPr>
        <w:t>型</w:t>
      </w:r>
      <w:r w:rsidR="00817080">
        <w:rPr>
          <w:rFonts w:hint="eastAsia"/>
        </w:rPr>
        <w:t>］</w:t>
      </w:r>
      <w:r w:rsidR="00A04CC2">
        <w:rPr>
          <w:rFonts w:hint="eastAsia"/>
        </w:rPr>
        <w:t>があ</w:t>
      </w:r>
      <w:r w:rsidRPr="00CA447C">
        <w:rPr>
          <w:rFonts w:hint="eastAsia"/>
        </w:rPr>
        <w:t>る。</w:t>
      </w:r>
    </w:p>
    <w:p w:rsidR="00DC6B8F" w:rsidRDefault="00DC6B8F" w:rsidP="00DC6B8F">
      <w:pPr>
        <w:pStyle w:val="a6"/>
        <w:ind w:firstLineChars="0"/>
      </w:pPr>
      <w:bookmarkStart w:id="0" w:name="_GoBack"/>
      <w:bookmarkEnd w:id="0"/>
    </w:p>
    <w:p w:rsidR="00952A46" w:rsidRDefault="00952A46" w:rsidP="00952A46">
      <w:pPr>
        <w:pStyle w:val="a6"/>
        <w:adjustRightInd w:val="0"/>
        <w:spacing w:line="240" w:lineRule="exact"/>
        <w:ind w:left="783" w:firstLineChars="0" w:firstLine="0"/>
      </w:pPr>
    </w:p>
    <w:p w:rsidR="007D6AED" w:rsidRPr="00952A46" w:rsidRDefault="007D6AED" w:rsidP="00437C2B">
      <w:pPr>
        <w:pStyle w:val="a6"/>
        <w:ind w:left="1054" w:rightChars="66" w:right="139" w:hangingChars="502" w:hanging="1054"/>
        <w:rPr>
          <w:sz w:val="18"/>
          <w:szCs w:val="18"/>
        </w:rPr>
      </w:pPr>
      <w:r>
        <w:rPr>
          <w:rFonts w:hint="eastAsia"/>
        </w:rPr>
        <w:t xml:space="preserve">　</w:t>
      </w:r>
      <w:r w:rsidR="00437C2B">
        <w:rPr>
          <w:rFonts w:hint="eastAsia"/>
        </w:rPr>
        <w:t xml:space="preserve">　　　</w:t>
      </w:r>
      <w:r w:rsidRPr="00952A46">
        <w:rPr>
          <w:rFonts w:hint="eastAsia"/>
          <w:sz w:val="18"/>
          <w:szCs w:val="18"/>
        </w:rPr>
        <w:t>※平成</w:t>
      </w:r>
      <w:r w:rsidRPr="00952A46">
        <w:rPr>
          <w:rFonts w:hint="eastAsia"/>
          <w:sz w:val="18"/>
          <w:szCs w:val="18"/>
        </w:rPr>
        <w:t>2</w:t>
      </w:r>
      <w:r w:rsidR="001F055D">
        <w:rPr>
          <w:rFonts w:hint="eastAsia"/>
          <w:sz w:val="18"/>
          <w:szCs w:val="18"/>
        </w:rPr>
        <w:t>5</w:t>
      </w:r>
      <w:r w:rsidRPr="00952A46">
        <w:rPr>
          <w:rFonts w:hint="eastAsia"/>
          <w:sz w:val="18"/>
          <w:szCs w:val="18"/>
        </w:rPr>
        <w:t>年岩手県産業連関表は、平成</w:t>
      </w:r>
      <w:r w:rsidR="001F055D">
        <w:rPr>
          <w:rFonts w:hint="eastAsia"/>
          <w:sz w:val="18"/>
          <w:szCs w:val="18"/>
        </w:rPr>
        <w:t>23</w:t>
      </w:r>
      <w:r w:rsidRPr="00952A46">
        <w:rPr>
          <w:rFonts w:hint="eastAsia"/>
          <w:sz w:val="18"/>
          <w:szCs w:val="18"/>
        </w:rPr>
        <w:t>年岩手県産業連関表（基本表）をベンチマークとして、国の延長産業連関表などを用い延長推計したもの</w:t>
      </w:r>
      <w:r w:rsidR="00952A46" w:rsidRPr="00952A46">
        <w:rPr>
          <w:rFonts w:hint="eastAsia"/>
          <w:sz w:val="18"/>
          <w:szCs w:val="18"/>
        </w:rPr>
        <w:t>である。</w:t>
      </w:r>
    </w:p>
    <w:sectPr w:rsidR="007D6AED" w:rsidRPr="00952A46">
      <w:footerReference w:type="default" r:id="rId10"/>
      <w:pgSz w:w="11906" w:h="16838" w:code="9"/>
      <w:pgMar w:top="1134" w:right="1134" w:bottom="1134" w:left="1134" w:header="851" w:footer="397"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96B" w:rsidRDefault="00D3596B">
      <w:r>
        <w:separator/>
      </w:r>
    </w:p>
  </w:endnote>
  <w:endnote w:type="continuationSeparator" w:id="0">
    <w:p w:rsidR="00D3596B" w:rsidRDefault="00D3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AFB" w:rsidRDefault="00B16AFB">
    <w:pPr>
      <w:pStyle w:val="a7"/>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96B" w:rsidRDefault="00D3596B">
      <w:r>
        <w:separator/>
      </w:r>
    </w:p>
  </w:footnote>
  <w:footnote w:type="continuationSeparator" w:id="0">
    <w:p w:rsidR="00D3596B" w:rsidRDefault="00D35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3027"/>
    <w:multiLevelType w:val="hybridMultilevel"/>
    <w:tmpl w:val="3800B5F2"/>
    <w:lvl w:ilvl="0" w:tplc="7B9A443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nsid w:val="07BA127E"/>
    <w:multiLevelType w:val="hybridMultilevel"/>
    <w:tmpl w:val="ABCEA088"/>
    <w:lvl w:ilvl="0" w:tplc="CC2C5BF8">
      <w:start w:val="1"/>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2">
    <w:nsid w:val="08793850"/>
    <w:multiLevelType w:val="hybridMultilevel"/>
    <w:tmpl w:val="B2167166"/>
    <w:lvl w:ilvl="0" w:tplc="F57AF5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964734D"/>
    <w:multiLevelType w:val="hybridMultilevel"/>
    <w:tmpl w:val="4F46B736"/>
    <w:lvl w:ilvl="0" w:tplc="AE50B25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C787AE7"/>
    <w:multiLevelType w:val="hybridMultilevel"/>
    <w:tmpl w:val="AD121B5A"/>
    <w:lvl w:ilvl="0" w:tplc="4C26DB4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196F6454"/>
    <w:multiLevelType w:val="hybridMultilevel"/>
    <w:tmpl w:val="7BCA8CD0"/>
    <w:lvl w:ilvl="0" w:tplc="E37A59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9457EC9"/>
    <w:multiLevelType w:val="hybridMultilevel"/>
    <w:tmpl w:val="6A4425A6"/>
    <w:lvl w:ilvl="0" w:tplc="79AC4A6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456208EB"/>
    <w:multiLevelType w:val="hybridMultilevel"/>
    <w:tmpl w:val="13DEA13A"/>
    <w:lvl w:ilvl="0" w:tplc="CF0EE03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4C022033"/>
    <w:multiLevelType w:val="hybridMultilevel"/>
    <w:tmpl w:val="E60E428C"/>
    <w:lvl w:ilvl="0" w:tplc="9208B3B6">
      <w:numFmt w:val="bullet"/>
      <w:lvlText w:val="・"/>
      <w:lvlJc w:val="left"/>
      <w:pPr>
        <w:tabs>
          <w:tab w:val="num" w:pos="1050"/>
        </w:tabs>
        <w:ind w:left="1050" w:hanging="63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nsid w:val="4FE435F0"/>
    <w:multiLevelType w:val="hybridMultilevel"/>
    <w:tmpl w:val="BB066D38"/>
    <w:lvl w:ilvl="0" w:tplc="FE6C2E1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nsid w:val="51B37508"/>
    <w:multiLevelType w:val="hybridMultilevel"/>
    <w:tmpl w:val="30605A2C"/>
    <w:lvl w:ilvl="0" w:tplc="22D6EEF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2222656"/>
    <w:multiLevelType w:val="hybridMultilevel"/>
    <w:tmpl w:val="CA026462"/>
    <w:lvl w:ilvl="0" w:tplc="C4C084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55415AAD"/>
    <w:multiLevelType w:val="hybridMultilevel"/>
    <w:tmpl w:val="237A5E54"/>
    <w:lvl w:ilvl="0" w:tplc="613217B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nsid w:val="59432C5A"/>
    <w:multiLevelType w:val="hybridMultilevel"/>
    <w:tmpl w:val="9A345D82"/>
    <w:lvl w:ilvl="0" w:tplc="19DEA0BA">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59BF319B"/>
    <w:multiLevelType w:val="hybridMultilevel"/>
    <w:tmpl w:val="731C8348"/>
    <w:lvl w:ilvl="0" w:tplc="7758F81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5E1C2487"/>
    <w:multiLevelType w:val="hybridMultilevel"/>
    <w:tmpl w:val="0798C4E2"/>
    <w:lvl w:ilvl="0" w:tplc="CBF8A51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nsid w:val="65677322"/>
    <w:multiLevelType w:val="hybridMultilevel"/>
    <w:tmpl w:val="2D6CF1C6"/>
    <w:lvl w:ilvl="0" w:tplc="BF302CC0">
      <w:start w:val="1"/>
      <w:numFmt w:val="aiueoFullWidth"/>
      <w:lvlText w:val="%1."/>
      <w:lvlJc w:val="left"/>
      <w:pPr>
        <w:tabs>
          <w:tab w:val="num" w:pos="927"/>
        </w:tabs>
        <w:ind w:left="927" w:hanging="36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nsid w:val="731D7BD1"/>
    <w:multiLevelType w:val="hybridMultilevel"/>
    <w:tmpl w:val="E9AC201E"/>
    <w:lvl w:ilvl="0" w:tplc="DAD80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5CA1867"/>
    <w:multiLevelType w:val="hybridMultilevel"/>
    <w:tmpl w:val="1FFC7564"/>
    <w:lvl w:ilvl="0" w:tplc="FF1C74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77944078"/>
    <w:multiLevelType w:val="hybridMultilevel"/>
    <w:tmpl w:val="03D447CC"/>
    <w:lvl w:ilvl="0" w:tplc="8C700A5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
  </w:num>
  <w:num w:numId="3">
    <w:abstractNumId w:val="16"/>
  </w:num>
  <w:num w:numId="4">
    <w:abstractNumId w:val="4"/>
  </w:num>
  <w:num w:numId="5">
    <w:abstractNumId w:val="0"/>
  </w:num>
  <w:num w:numId="6">
    <w:abstractNumId w:val="7"/>
  </w:num>
  <w:num w:numId="7">
    <w:abstractNumId w:val="10"/>
  </w:num>
  <w:num w:numId="8">
    <w:abstractNumId w:val="13"/>
  </w:num>
  <w:num w:numId="9">
    <w:abstractNumId w:val="15"/>
  </w:num>
  <w:num w:numId="10">
    <w:abstractNumId w:val="12"/>
  </w:num>
  <w:num w:numId="11">
    <w:abstractNumId w:val="17"/>
  </w:num>
  <w:num w:numId="12">
    <w:abstractNumId w:val="2"/>
  </w:num>
  <w:num w:numId="13">
    <w:abstractNumId w:val="19"/>
  </w:num>
  <w:num w:numId="14">
    <w:abstractNumId w:val="5"/>
  </w:num>
  <w:num w:numId="15">
    <w:abstractNumId w:val="18"/>
  </w:num>
  <w:num w:numId="16">
    <w:abstractNumId w:val="9"/>
  </w:num>
  <w:num w:numId="17">
    <w:abstractNumId w:val="8"/>
  </w:num>
  <w:num w:numId="18">
    <w:abstractNumId w:val="6"/>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VerticalSpacing w:val="169"/>
  <w:displayHorizontalDrawingGridEvery w:val="0"/>
  <w:displayVerticalDrawingGridEvery w:val="2"/>
  <w:characterSpacingControl w:val="compressPunctuation"/>
  <w:hdrShapeDefaults>
    <o:shapedefaults v:ext="edit" spidmax="24577" stroke="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4E"/>
    <w:rsid w:val="00033CE6"/>
    <w:rsid w:val="000C3225"/>
    <w:rsid w:val="000E7F10"/>
    <w:rsid w:val="00102724"/>
    <w:rsid w:val="00102BCC"/>
    <w:rsid w:val="001B4C37"/>
    <w:rsid w:val="001D0DBA"/>
    <w:rsid w:val="001F055D"/>
    <w:rsid w:val="0026167C"/>
    <w:rsid w:val="002736FA"/>
    <w:rsid w:val="002915A1"/>
    <w:rsid w:val="00333699"/>
    <w:rsid w:val="00374288"/>
    <w:rsid w:val="003C10DF"/>
    <w:rsid w:val="003E3790"/>
    <w:rsid w:val="00425F72"/>
    <w:rsid w:val="00437B4D"/>
    <w:rsid w:val="00437C2B"/>
    <w:rsid w:val="00555390"/>
    <w:rsid w:val="005F05DD"/>
    <w:rsid w:val="00640CF8"/>
    <w:rsid w:val="006935DA"/>
    <w:rsid w:val="006F35CA"/>
    <w:rsid w:val="007473CF"/>
    <w:rsid w:val="0076712B"/>
    <w:rsid w:val="007D6AED"/>
    <w:rsid w:val="00817080"/>
    <w:rsid w:val="0083413E"/>
    <w:rsid w:val="00836F75"/>
    <w:rsid w:val="00855049"/>
    <w:rsid w:val="008660F2"/>
    <w:rsid w:val="00874464"/>
    <w:rsid w:val="008927BF"/>
    <w:rsid w:val="008C3806"/>
    <w:rsid w:val="00952A46"/>
    <w:rsid w:val="009D4C58"/>
    <w:rsid w:val="00A04CC2"/>
    <w:rsid w:val="00A55921"/>
    <w:rsid w:val="00A92C31"/>
    <w:rsid w:val="00AF35EE"/>
    <w:rsid w:val="00B16AFB"/>
    <w:rsid w:val="00B73DD7"/>
    <w:rsid w:val="00B75BDB"/>
    <w:rsid w:val="00B926B7"/>
    <w:rsid w:val="00BA0D3D"/>
    <w:rsid w:val="00BB2D4E"/>
    <w:rsid w:val="00BC5BC4"/>
    <w:rsid w:val="00CA447C"/>
    <w:rsid w:val="00D325AE"/>
    <w:rsid w:val="00D3596B"/>
    <w:rsid w:val="00D6238D"/>
    <w:rsid w:val="00D914BF"/>
    <w:rsid w:val="00DA186D"/>
    <w:rsid w:val="00DC6B8F"/>
    <w:rsid w:val="00E43D1F"/>
    <w:rsid w:val="00EC7724"/>
    <w:rsid w:val="00F05F0F"/>
    <w:rsid w:val="00F23727"/>
    <w:rsid w:val="00F45763"/>
    <w:rsid w:val="00F50BFE"/>
    <w:rsid w:val="00F610F8"/>
    <w:rsid w:val="00F7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stroke="f">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semiHidden/>
    <w:pPr>
      <w:tabs>
        <w:tab w:val="center" w:pos="4252"/>
        <w:tab w:val="right" w:pos="8504"/>
      </w:tabs>
      <w:snapToGrid w:val="0"/>
    </w:pPr>
  </w:style>
  <w:style w:type="paragraph" w:styleId="a5">
    <w:name w:val="Body Text"/>
    <w:basedOn w:val="a"/>
    <w:semiHidden/>
    <w:rPr>
      <w:sz w:val="16"/>
    </w:rPr>
  </w:style>
  <w:style w:type="paragraph" w:styleId="a6">
    <w:name w:val="Body Text Indent"/>
    <w:basedOn w:val="a"/>
    <w:semiHidden/>
    <w:pPr>
      <w:ind w:left="630" w:hangingChars="300" w:hanging="630"/>
    </w:pPr>
  </w:style>
  <w:style w:type="paragraph" w:styleId="2">
    <w:name w:val="Body Text Indent 2"/>
    <w:basedOn w:val="a"/>
    <w:semiHidden/>
    <w:pPr>
      <w:ind w:leftChars="685" w:left="1440" w:hanging="2"/>
    </w:pPr>
  </w:style>
  <w:style w:type="paragraph" w:styleId="3">
    <w:name w:val="Body Text Indent 3"/>
    <w:basedOn w:val="a"/>
    <w:semiHidden/>
    <w:pPr>
      <w:ind w:leftChars="400" w:left="1617" w:hangingChars="370" w:hanging="777"/>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20">
    <w:name w:val="Body Text 2"/>
    <w:basedOn w:val="a"/>
    <w:semiHidden/>
    <w:rPr>
      <w:rFonts w:ascii="ＭＳ 明朝" w:hAnsi="ＭＳ 明朝"/>
      <w:sz w:val="18"/>
    </w:rPr>
  </w:style>
  <w:style w:type="paragraph" w:styleId="30">
    <w:name w:val="Body Text 3"/>
    <w:basedOn w:val="a"/>
    <w:semiHidden/>
    <w:rPr>
      <w:rFonts w:ascii="ＭＳ 明朝" w:hAnsi="ＭＳ 明朝"/>
      <w:sz w:val="20"/>
    </w:rPr>
  </w:style>
  <w:style w:type="paragraph" w:styleId="a9">
    <w:name w:val="Balloon Text"/>
    <w:basedOn w:val="a"/>
    <w:link w:val="aa"/>
    <w:uiPriority w:val="99"/>
    <w:semiHidden/>
    <w:unhideWhenUsed/>
    <w:rsid w:val="00F05F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5F0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semiHidden/>
    <w:pPr>
      <w:tabs>
        <w:tab w:val="center" w:pos="4252"/>
        <w:tab w:val="right" w:pos="8504"/>
      </w:tabs>
      <w:snapToGrid w:val="0"/>
    </w:pPr>
  </w:style>
  <w:style w:type="paragraph" w:styleId="a5">
    <w:name w:val="Body Text"/>
    <w:basedOn w:val="a"/>
    <w:semiHidden/>
    <w:rPr>
      <w:sz w:val="16"/>
    </w:rPr>
  </w:style>
  <w:style w:type="paragraph" w:styleId="a6">
    <w:name w:val="Body Text Indent"/>
    <w:basedOn w:val="a"/>
    <w:semiHidden/>
    <w:pPr>
      <w:ind w:left="630" w:hangingChars="300" w:hanging="630"/>
    </w:pPr>
  </w:style>
  <w:style w:type="paragraph" w:styleId="2">
    <w:name w:val="Body Text Indent 2"/>
    <w:basedOn w:val="a"/>
    <w:semiHidden/>
    <w:pPr>
      <w:ind w:leftChars="685" w:left="1440" w:hanging="2"/>
    </w:pPr>
  </w:style>
  <w:style w:type="paragraph" w:styleId="3">
    <w:name w:val="Body Text Indent 3"/>
    <w:basedOn w:val="a"/>
    <w:semiHidden/>
    <w:pPr>
      <w:ind w:leftChars="400" w:left="1617" w:hangingChars="370" w:hanging="777"/>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20">
    <w:name w:val="Body Text 2"/>
    <w:basedOn w:val="a"/>
    <w:semiHidden/>
    <w:rPr>
      <w:rFonts w:ascii="ＭＳ 明朝" w:hAnsi="ＭＳ 明朝"/>
      <w:sz w:val="18"/>
    </w:rPr>
  </w:style>
  <w:style w:type="paragraph" w:styleId="30">
    <w:name w:val="Body Text 3"/>
    <w:basedOn w:val="a"/>
    <w:semiHidden/>
    <w:rPr>
      <w:rFonts w:ascii="ＭＳ 明朝" w:hAnsi="ＭＳ 明朝"/>
      <w:sz w:val="20"/>
    </w:rPr>
  </w:style>
  <w:style w:type="paragraph" w:styleId="a9">
    <w:name w:val="Balloon Text"/>
    <w:basedOn w:val="a"/>
    <w:link w:val="aa"/>
    <w:uiPriority w:val="99"/>
    <w:semiHidden/>
    <w:unhideWhenUsed/>
    <w:rsid w:val="00F05F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5F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DC83-EE89-421C-80D8-703056C6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824</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（表紙）</vt:lpstr>
      <vt:lpstr>（表紙）</vt:lpstr>
    </vt:vector>
  </TitlesOfParts>
  <Company>岩手県</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dc:title>
  <dc:creator>岩手県</dc:creator>
  <cp:lastModifiedBy>SS13110010</cp:lastModifiedBy>
  <cp:revision>3</cp:revision>
  <cp:lastPrinted>2019-02-06T01:05:00Z</cp:lastPrinted>
  <dcterms:created xsi:type="dcterms:W3CDTF">2019-01-31T05:49:00Z</dcterms:created>
  <dcterms:modified xsi:type="dcterms:W3CDTF">2019-02-06T01:15:00Z</dcterms:modified>
</cp:coreProperties>
</file>